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企业使命——模拟自然环境，考评万物品性；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企业愿景——创造一流您想的自然环境，打造卓越的环试精英团队，争创一流美好生活；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企业精神——爱国、诚信、创新、务实、自信、奉献、锲而不舍；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企业目标——锲而不舍，永续积累，争国内第一，创国际品牌。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C53FF"/>
    <w:rsid w:val="5A1C53F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2018-11-20T08:30:00Z</dcterms:created>
  <dc:creator>追风小妮子</dc:creator>
  <cp:lastModifiedBy>追风小妮子</cp:lastModifiedBy>
  <dcterms:modified xsi:type="dcterms:W3CDTF">2018-11-20T08:30:14Z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